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10" w:type="dxa"/>
        <w:tblInd w:w="-1026" w:type="dxa"/>
        <w:tblLook w:val="04A0" w:firstRow="1" w:lastRow="0" w:firstColumn="1" w:lastColumn="0" w:noHBand="0" w:noVBand="1"/>
      </w:tblPr>
      <w:tblGrid>
        <w:gridCol w:w="11088"/>
        <w:gridCol w:w="222"/>
      </w:tblGrid>
      <w:tr>
        <w:tc>
          <w:tcPr>
            <w:tcW w:w="11088" w:type="dxa"/>
          </w:tcPr>
          <w:p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bookmarkStart w:id="0" w:name="_GoBack"/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20840" cy="10318641"/>
                  <wp:effectExtent l="0" t="0" r="0" b="0"/>
                  <wp:docPr id="2" name="Рисунок 2" descr="C:\Users\DIREKTOR\Desktop\акты\polozhenie_o_poryadke_perevoda__otchisleniya__vosstanovlen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REKTOR\Desktop\акты\polozhenie_o_poryadke_perevoda__otchisleniya__vosstanovlen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840" cy="10318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22" w:type="dxa"/>
          </w:tcPr>
          <w:p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b/>
          <w:color w:val="000000"/>
          <w:shd w:val="clear" w:color="auto" w:fill="FFFFFF"/>
        </w:rPr>
      </w:pPr>
    </w:p>
    <w:p>
      <w:pPr>
        <w:jc w:val="center"/>
        <w:rPr>
          <w:b/>
          <w:bCs/>
          <w:sz w:val="32"/>
          <w:szCs w:val="32"/>
        </w:rPr>
      </w:pPr>
    </w:p>
    <w:p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2.3.Обучающиеся обязаны ликвидировать академическую задолженность в пределах одного года с момента её образования.</w:t>
      </w:r>
      <w:r>
        <w:rPr>
          <w:sz w:val="28"/>
          <w:szCs w:val="28"/>
        </w:rPr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своевременностью ее ликвидации.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2.5.Форма аттестации определяется аттестационной комиссией, состав которой утверждается директором учреждения в количестве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обучающегося назначить повторную аттестацию. </w:t>
      </w:r>
    </w:p>
    <w:p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2.6.Обучающиеся по образовательным программам начального общего, основного общего  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2.7.Обучающиеся по образовательным программам начального общего, основного общего   образования в форме семейного образования, не ликвидировавшие в установленные сроки академической задолженности, продолжают  получать образование в учреждении. </w:t>
      </w:r>
    </w:p>
    <w:p>
      <w:pPr>
        <w:jc w:val="both"/>
        <w:rPr>
          <w:b/>
          <w:bCs/>
          <w:sz w:val="28"/>
          <w:szCs w:val="28"/>
        </w:rPr>
      </w:pP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Порядок и основания перевода и  отчисления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3.1.Отчисление учащихся из учреждения оформляется приказом директора на следующих основаниях:</w:t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в связи с завершением основного общего   образования с выдачей документа государственного образца о соответствующем уровне образования.</w:t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досрочно в следующих случаях:</w:t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инициативе учащегося или родителей  (законных представителей) несовершеннолетнего учащегося, в том числе в случае перевода обучающегося для продолжения освоения образовательной программы в другую образовательную организацию;</w:t>
      </w:r>
    </w:p>
    <w:p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общеобразовательной организации.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>
        <w:rPr>
          <w:sz w:val="28"/>
          <w:szCs w:val="28"/>
        </w:rPr>
        <w:t>совершеннолетний</w:t>
      </w:r>
      <w:proofErr w:type="gramEnd"/>
      <w:r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выбор принимающей организации;</w:t>
      </w:r>
    </w:p>
    <w:p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выбранную организацию с запросом о наличии свободных мест, в том числе с использованием сети Интернет;</w:t>
      </w:r>
    </w:p>
    <w:p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-при отсутствии свободных мест в выбранной организации обращаются к учредителю для определения принимающей организации;</w:t>
      </w:r>
    </w:p>
    <w:p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-обращаются </w:t>
      </w:r>
      <w:proofErr w:type="gramStart"/>
      <w:r>
        <w:rPr>
          <w:sz w:val="28"/>
          <w:szCs w:val="28"/>
        </w:rPr>
        <w:t>в учреждение с заявлением об отчислении обучающегося в связи с переводом</w:t>
      </w:r>
      <w:proofErr w:type="gramEnd"/>
      <w:r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 заявлении совершеннолетнего обучающегося или родителей </w:t>
      </w:r>
      <w:hyperlink r:id="rId7" w:history="1">
        <w:r>
          <w:rPr>
            <w:rStyle w:val="a5"/>
            <w:color w:val="000000"/>
            <w:sz w:val="28"/>
            <w:szCs w:val="28"/>
            <w:u w:val="none"/>
          </w:rPr>
          <w:t>(законных представителей)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 обучающегося об отчислении в порядке перевода указываются:</w:t>
      </w:r>
    </w:p>
    <w:p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(при наличии)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класс и профиль обучения (при наличии);</w:t>
      </w:r>
    </w:p>
    <w:p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учреждение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Par70"/>
      <w:bookmarkEnd w:id="1"/>
      <w:r>
        <w:rPr>
          <w:sz w:val="28"/>
          <w:szCs w:val="28"/>
        </w:rPr>
        <w:t xml:space="preserve">3.5.Учреждение выдает </w:t>
      </w:r>
      <w:proofErr w:type="gramStart"/>
      <w:r>
        <w:rPr>
          <w:sz w:val="28"/>
          <w:szCs w:val="28"/>
        </w:rPr>
        <w:t>совершеннолетнему</w:t>
      </w:r>
      <w:proofErr w:type="gramEnd"/>
      <w:r>
        <w:rPr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личное дело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учреждения и подписью ее руководителя (уполномоченного им лица).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3.6.Требование предоставления других документов в качестве основания для зачисления обучающихся в принимающую организацию в связи с переводом из лицея не допускается.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3.7.Документы представляются совершеннолетним,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учреждения и предъявлением оригинала документа, удостоверяющего </w:t>
      </w:r>
      <w:r>
        <w:rPr>
          <w:sz w:val="28"/>
          <w:szCs w:val="28"/>
        </w:rPr>
        <w:lastRenderedPageBreak/>
        <w:t>личность совершеннолетнего обучающегося или родителя (законного представителя) несовершеннолетнего обучающегося.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3.8. Зачисление обучающегося в принимающую организацию в порядке перевода оформляется приказом руководителя принимающей организации (уполномоченного им лица) в течение  пяти рабочих дней после приема заявления и документов, с указанием даты зачисления и класса.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Принимающая организация при зачислении обучающегося, отчисленного из учреждения, в течение двух рабочих дней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приказа,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организацию.</w:t>
      </w:r>
    </w:p>
    <w:p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3.10.По решению учреждения, за совершенные неоднократно грубые нарушения устава,  допускается исключение обучающегося, достигшего возраста пятнадцати лет.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3.11. Под неоднократным нарушением понимается совершение обучающимся, имеющим два или более дисциплинарных взыскания, наложенных директором учреждения, грубого нарушения дисциплины.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Грубым нарушением дисциплины признается нарушение, которое повлекло или реально могло повлечь за собой тяжкие последствия  в виде:</w:t>
      </w:r>
    </w:p>
    <w:p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ущерба жизни и здоровью обучающихся, сотрудников, посетителей учреждения;</w:t>
      </w:r>
    </w:p>
    <w:p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ущерба имуществу учреждения, имуществу обучающихся, сотрудников, посетителей образовательного учреждения.</w:t>
      </w:r>
    </w:p>
    <w:p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Исключение обучающегося из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работников, а также нормальное функционирование образовательного учреждения.</w:t>
      </w:r>
    </w:p>
    <w:p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3.15. Об исключении обучающегося директор учреждения обязан незамедлительно проинформировать Учредителя и орган местного самоуправления, которые совместно с родителями (законными представителями) исключенного в месячный срок принимают меры, обеспечивающие его трудоустройство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продолжение обучения в другом образовательном учреждении.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, родители (законные представители) несовершеннолетнего обучающегося  вправе обжаловать в комиссию по урегулированию споров  между  участниками образовательных  отношений меры дисциплинарного  взыскания и их применение к обучающемся.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3.17.Решение Педагогического совета учреждения об отчислении учащегося оформляется приказом Директора учреждения. </w:t>
      </w:r>
    </w:p>
    <w:p>
      <w:pPr>
        <w:jc w:val="both"/>
        <w:rPr>
          <w:sz w:val="28"/>
          <w:szCs w:val="28"/>
        </w:rPr>
      </w:pP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Порядок и основание восстановления учащихся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Учащиеся имеют право на восстановление в учреждение 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Уставом учреждения  и законодательством Российской Федерации.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Восстановление учащегося в учреждение, если он досрочно прекратил отношения по собственной инициативе или инициативе родителей (законных представителей), проводится в соответствии с Правилами приема учащихся в учреждение.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Восстановление лица осуществляется приказом директора учреждения на основании соответствующего заявления о восстановлении в составе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Порядок и условия </w:t>
      </w:r>
      <w:proofErr w:type="gramStart"/>
      <w:r>
        <w:rPr>
          <w:sz w:val="28"/>
          <w:szCs w:val="28"/>
        </w:rPr>
        <w:t>восстановления</w:t>
      </w:r>
      <w:proofErr w:type="gramEnd"/>
      <w:r>
        <w:rPr>
          <w:sz w:val="28"/>
          <w:szCs w:val="28"/>
        </w:rPr>
        <w:t xml:space="preserve"> в учреждении обучающегося, отчисленного по инициативе Учреждения, определяются локальным нормативным актом учреждения.</w:t>
      </w:r>
    </w:p>
    <w:p/>
    <w:sectPr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5582D"/>
    <w:multiLevelType w:val="hybridMultilevel"/>
    <w:tmpl w:val="18C805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E77E0"/>
    <w:multiLevelType w:val="hybridMultilevel"/>
    <w:tmpl w:val="24BA7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94134B"/>
    <w:multiLevelType w:val="hybridMultilevel"/>
    <w:tmpl w:val="BAEECF6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1665EF"/>
    <w:multiLevelType w:val="hybridMultilevel"/>
    <w:tmpl w:val="8DF8C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Основной текст_"/>
    <w:link w:val="1"/>
    <w:locked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300" w:line="322" w:lineRule="exact"/>
      <w:ind w:hanging="40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MS Mincho" w:hAnsi="Tahoma" w:cs="Tahoma"/>
      <w:sz w:val="16"/>
      <w:szCs w:val="16"/>
      <w:lang w:eastAsia="ja-JP"/>
    </w:rPr>
  </w:style>
  <w:style w:type="paragraph" w:styleId="a9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79197AB6CD0BC315B0867571581B8EE49EFA5E40CE8D0D2E8F5D3458E2AF67C31F9ED81D6C0D4y0W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МОУ_СОШ_41</Company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Ученик_2</dc:creator>
  <cp:lastModifiedBy>DIREKTOR</cp:lastModifiedBy>
  <cp:revision>6</cp:revision>
  <cp:lastPrinted>2021-02-03T19:03:00Z</cp:lastPrinted>
  <dcterms:created xsi:type="dcterms:W3CDTF">2021-02-03T18:59:00Z</dcterms:created>
  <dcterms:modified xsi:type="dcterms:W3CDTF">2021-02-03T19:12:00Z</dcterms:modified>
</cp:coreProperties>
</file>